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60" w:type="dxa"/>
        <w:jc w:val="center"/>
        <w:tblCellSpacing w:w="7" w:type="dxa"/>
        <w:tblCellMar>
          <w:top w:w="30" w:type="dxa"/>
          <w:left w:w="30" w:type="dxa"/>
          <w:bottom w:w="30" w:type="dxa"/>
          <w:right w:w="30" w:type="dxa"/>
        </w:tblCellMar>
        <w:tblLook w:val="04A0" w:firstRow="1" w:lastRow="0" w:firstColumn="1" w:lastColumn="0" w:noHBand="0" w:noVBand="1"/>
      </w:tblPr>
      <w:tblGrid>
        <w:gridCol w:w="11479"/>
        <w:gridCol w:w="3881"/>
      </w:tblGrid>
      <w:tr w:rsidR="00FD79A4" w:rsidRPr="00FD79A4" w:rsidTr="00FD79A4">
        <w:trPr>
          <w:gridAfter w:val="1"/>
          <w:wAfter w:w="3819" w:type="dxa"/>
          <w:trHeight w:val="666"/>
          <w:tblCellSpacing w:w="7" w:type="dxa"/>
          <w:jc w:val="center"/>
        </w:trPr>
        <w:tc>
          <w:tcPr>
            <w:tcW w:w="11400" w:type="dxa"/>
            <w:vMerge w:val="restart"/>
            <w:hideMark/>
          </w:tcPr>
          <w:p w:rsidR="00FD79A4" w:rsidRPr="00FD79A4" w:rsidRDefault="00FD79A4" w:rsidP="00FD79A4">
            <w:pPr>
              <w:spacing w:before="100" w:beforeAutospacing="1" w:after="100" w:afterAutospacing="1" w:line="312" w:lineRule="auto"/>
              <w:rPr>
                <w:rFonts w:ascii="Arial Narrow" w:eastAsia="Times New Roman" w:hAnsi="Arial Narrow" w:cs="Times New Roman"/>
                <w:b/>
                <w:bCs/>
                <w:color w:val="C21317"/>
                <w:sz w:val="35"/>
                <w:szCs w:val="35"/>
                <w:u w:val="single"/>
              </w:rPr>
            </w:pPr>
            <w:r w:rsidRPr="00FD79A4">
              <w:rPr>
                <w:rFonts w:ascii="Arial Narrow" w:eastAsia="Times New Roman" w:hAnsi="Arial Narrow" w:cs="Times New Roman"/>
                <w:b/>
                <w:bCs/>
                <w:color w:val="C21317"/>
                <w:sz w:val="35"/>
                <w:szCs w:val="35"/>
                <w:u w:val="single"/>
              </w:rPr>
              <w:t xml:space="preserve">Child Development 18-36 Months </w:t>
            </w:r>
          </w:p>
          <w:p w:rsidR="00FD79A4" w:rsidRPr="00FD79A4" w:rsidRDefault="00FD79A4" w:rsidP="00FD79A4">
            <w:pPr>
              <w:spacing w:before="100" w:beforeAutospacing="1" w:after="100" w:afterAutospacing="1" w:line="312" w:lineRule="auto"/>
              <w:rPr>
                <w:rFonts w:ascii="Arial" w:eastAsia="Times New Roman" w:hAnsi="Arial" w:cs="Arial"/>
                <w:b/>
                <w:bCs/>
                <w:color w:val="666666"/>
                <w:sz w:val="24"/>
                <w:szCs w:val="24"/>
              </w:rPr>
            </w:pPr>
            <w:r w:rsidRPr="00FD79A4">
              <w:rPr>
                <w:rFonts w:ascii="Arial" w:eastAsia="Times New Roman" w:hAnsi="Arial" w:cs="Arial"/>
                <w:b/>
                <w:bCs/>
                <w:color w:val="666666"/>
                <w:sz w:val="24"/>
                <w:szCs w:val="24"/>
              </w:rPr>
              <w:t xml:space="preserve">Mental Skills </w:t>
            </w:r>
          </w:p>
          <w:p w:rsidR="00FD79A4" w:rsidRPr="00FD79A4" w:rsidRDefault="00FD79A4" w:rsidP="00FD79A4">
            <w:pPr>
              <w:spacing w:before="100" w:beforeAutospacing="1" w:after="100" w:afterAutospacing="1" w:line="312" w:lineRule="auto"/>
              <w:rPr>
                <w:rFonts w:ascii="Arial" w:eastAsia="Times New Roman" w:hAnsi="Arial" w:cs="Arial"/>
                <w:color w:val="434445"/>
                <w:sz w:val="20"/>
                <w:szCs w:val="20"/>
              </w:rPr>
            </w:pPr>
            <w:r w:rsidRPr="00FD79A4">
              <w:rPr>
                <w:rFonts w:ascii="Arial" w:eastAsia="Times New Roman" w:hAnsi="Arial" w:cs="Arial"/>
                <w:b/>
                <w:bCs/>
                <w:color w:val="434445"/>
                <w:sz w:val="20"/>
                <w:szCs w:val="20"/>
              </w:rPr>
              <w:t xml:space="preserve">Children: </w:t>
            </w:r>
          </w:p>
          <w:p w:rsidR="00FD79A4" w:rsidRPr="00FD79A4" w:rsidRDefault="00FD79A4" w:rsidP="00FD79A4">
            <w:pPr>
              <w:numPr>
                <w:ilvl w:val="0"/>
                <w:numId w:val="1"/>
              </w:numPr>
              <w:spacing w:before="100" w:beforeAutospacing="1" w:after="100" w:afterAutospacing="1" w:line="336" w:lineRule="auto"/>
              <w:rPr>
                <w:rFonts w:ascii="Arial" w:eastAsia="Times New Roman" w:hAnsi="Arial" w:cs="Arial"/>
                <w:color w:val="B3282E"/>
                <w:sz w:val="24"/>
                <w:szCs w:val="24"/>
              </w:rPr>
            </w:pPr>
            <w:r w:rsidRPr="00FD79A4">
              <w:rPr>
                <w:rFonts w:ascii="Arial" w:eastAsia="Times New Roman" w:hAnsi="Arial" w:cs="Arial"/>
                <w:color w:val="434445"/>
                <w:sz w:val="20"/>
                <w:szCs w:val="20"/>
              </w:rPr>
              <w:t xml:space="preserve">Have mental images of people and objects that are not present. </w:t>
            </w:r>
          </w:p>
          <w:p w:rsidR="00FD79A4" w:rsidRPr="00FD79A4" w:rsidRDefault="00FD79A4" w:rsidP="00FD79A4">
            <w:pPr>
              <w:numPr>
                <w:ilvl w:val="0"/>
                <w:numId w:val="1"/>
              </w:numPr>
              <w:spacing w:before="100" w:beforeAutospacing="1" w:after="100" w:afterAutospacing="1" w:line="336" w:lineRule="auto"/>
              <w:rPr>
                <w:rFonts w:ascii="Arial" w:eastAsia="Times New Roman" w:hAnsi="Arial" w:cs="Arial"/>
                <w:color w:val="B3282E"/>
                <w:sz w:val="24"/>
                <w:szCs w:val="24"/>
              </w:rPr>
            </w:pPr>
            <w:r w:rsidRPr="00FD79A4">
              <w:rPr>
                <w:rFonts w:ascii="Arial" w:eastAsia="Times New Roman" w:hAnsi="Arial" w:cs="Arial"/>
                <w:color w:val="434445"/>
                <w:sz w:val="20"/>
                <w:szCs w:val="20"/>
              </w:rPr>
              <w:t xml:space="preserve">Can use imagination and begin to play pretend games. </w:t>
            </w:r>
          </w:p>
          <w:p w:rsidR="00FD79A4" w:rsidRPr="00FD79A4" w:rsidRDefault="00FD79A4" w:rsidP="00FD79A4">
            <w:pPr>
              <w:numPr>
                <w:ilvl w:val="0"/>
                <w:numId w:val="1"/>
              </w:numPr>
              <w:spacing w:before="100" w:beforeAutospacing="1" w:after="100" w:afterAutospacing="1" w:line="336" w:lineRule="auto"/>
              <w:rPr>
                <w:rFonts w:ascii="Arial" w:eastAsia="Times New Roman" w:hAnsi="Arial" w:cs="Arial"/>
                <w:color w:val="B3282E"/>
                <w:sz w:val="24"/>
                <w:szCs w:val="24"/>
              </w:rPr>
            </w:pPr>
            <w:r w:rsidRPr="00FD79A4">
              <w:rPr>
                <w:rFonts w:ascii="Arial" w:eastAsia="Times New Roman" w:hAnsi="Arial" w:cs="Arial"/>
                <w:color w:val="434445"/>
                <w:sz w:val="20"/>
                <w:szCs w:val="20"/>
              </w:rPr>
              <w:t xml:space="preserve">Use an object to represent a person, like a doll to represent a mother or a child. </w:t>
            </w:r>
          </w:p>
          <w:p w:rsidR="00FD79A4" w:rsidRPr="00FD79A4" w:rsidRDefault="00FD79A4" w:rsidP="00FD79A4">
            <w:pPr>
              <w:numPr>
                <w:ilvl w:val="0"/>
                <w:numId w:val="1"/>
              </w:numPr>
              <w:spacing w:before="100" w:beforeAutospacing="1" w:after="100" w:afterAutospacing="1" w:line="336" w:lineRule="auto"/>
              <w:rPr>
                <w:rFonts w:ascii="Arial" w:eastAsia="Times New Roman" w:hAnsi="Arial" w:cs="Arial"/>
                <w:color w:val="B3282E"/>
                <w:sz w:val="24"/>
                <w:szCs w:val="24"/>
              </w:rPr>
            </w:pPr>
            <w:r w:rsidRPr="00FD79A4">
              <w:rPr>
                <w:rFonts w:ascii="Arial" w:eastAsia="Times New Roman" w:hAnsi="Arial" w:cs="Arial"/>
                <w:color w:val="434445"/>
                <w:sz w:val="20"/>
                <w:szCs w:val="20"/>
              </w:rPr>
              <w:t xml:space="preserve">Recount events of the day and imitate actions and events that occurred in the past. </w:t>
            </w:r>
          </w:p>
          <w:p w:rsidR="00FD79A4" w:rsidRPr="00FD79A4" w:rsidRDefault="00FD79A4" w:rsidP="00FD79A4">
            <w:pPr>
              <w:numPr>
                <w:ilvl w:val="0"/>
                <w:numId w:val="1"/>
              </w:numPr>
              <w:spacing w:before="100" w:beforeAutospacing="1" w:after="100" w:afterAutospacing="1" w:line="336" w:lineRule="auto"/>
              <w:rPr>
                <w:rFonts w:ascii="Arial" w:eastAsia="Times New Roman" w:hAnsi="Arial" w:cs="Arial"/>
                <w:color w:val="B3282E"/>
                <w:sz w:val="24"/>
                <w:szCs w:val="24"/>
              </w:rPr>
            </w:pPr>
            <w:r w:rsidRPr="00FD79A4">
              <w:rPr>
                <w:rFonts w:ascii="Arial" w:eastAsia="Times New Roman" w:hAnsi="Arial" w:cs="Arial"/>
                <w:color w:val="434445"/>
                <w:sz w:val="20"/>
                <w:szCs w:val="20"/>
              </w:rPr>
              <w:t xml:space="preserve">Has a vocabulary of several hundreds words; can use two- to three-word sentences; repeat words. </w:t>
            </w:r>
          </w:p>
          <w:p w:rsidR="00FD79A4" w:rsidRPr="00FD79A4" w:rsidRDefault="00FD79A4" w:rsidP="00FD79A4">
            <w:pPr>
              <w:numPr>
                <w:ilvl w:val="0"/>
                <w:numId w:val="1"/>
              </w:numPr>
              <w:spacing w:before="100" w:beforeAutospacing="1" w:after="100" w:afterAutospacing="1" w:line="336" w:lineRule="auto"/>
              <w:rPr>
                <w:rFonts w:ascii="Arial" w:eastAsia="Times New Roman" w:hAnsi="Arial" w:cs="Arial"/>
                <w:color w:val="B3282E"/>
                <w:sz w:val="24"/>
                <w:szCs w:val="24"/>
              </w:rPr>
            </w:pPr>
            <w:r w:rsidRPr="00FD79A4">
              <w:rPr>
                <w:rFonts w:ascii="Arial" w:eastAsia="Times New Roman" w:hAnsi="Arial" w:cs="Arial"/>
                <w:color w:val="434445"/>
                <w:sz w:val="20"/>
                <w:szCs w:val="20"/>
              </w:rPr>
              <w:t xml:space="preserve">Listen to stories for a short period of time. </w:t>
            </w:r>
          </w:p>
          <w:p w:rsidR="00FD79A4" w:rsidRPr="00FD79A4" w:rsidRDefault="00FD79A4" w:rsidP="00FD79A4">
            <w:pPr>
              <w:numPr>
                <w:ilvl w:val="0"/>
                <w:numId w:val="1"/>
              </w:numPr>
              <w:spacing w:before="100" w:beforeAutospacing="1" w:after="100" w:afterAutospacing="1" w:line="336" w:lineRule="auto"/>
              <w:rPr>
                <w:rFonts w:ascii="Arial" w:eastAsia="Times New Roman" w:hAnsi="Arial" w:cs="Arial"/>
                <w:color w:val="B3282E"/>
                <w:sz w:val="24"/>
                <w:szCs w:val="24"/>
              </w:rPr>
            </w:pPr>
            <w:r w:rsidRPr="00FD79A4">
              <w:rPr>
                <w:rFonts w:ascii="Arial" w:eastAsia="Times New Roman" w:hAnsi="Arial" w:cs="Arial"/>
                <w:color w:val="434445"/>
                <w:sz w:val="20"/>
                <w:szCs w:val="20"/>
              </w:rPr>
              <w:t xml:space="preserve">Understand that images and pictures represent real objects and people. </w:t>
            </w:r>
          </w:p>
          <w:p w:rsidR="00FD79A4" w:rsidRPr="00FD79A4" w:rsidRDefault="00FD79A4" w:rsidP="00FD79A4">
            <w:pPr>
              <w:numPr>
                <w:ilvl w:val="0"/>
                <w:numId w:val="1"/>
              </w:numPr>
              <w:spacing w:before="100" w:beforeAutospacing="1" w:after="100" w:afterAutospacing="1" w:line="336" w:lineRule="auto"/>
              <w:rPr>
                <w:rFonts w:ascii="Arial" w:eastAsia="Times New Roman" w:hAnsi="Arial" w:cs="Arial"/>
                <w:color w:val="B3282E"/>
                <w:sz w:val="24"/>
                <w:szCs w:val="24"/>
              </w:rPr>
            </w:pPr>
            <w:r w:rsidRPr="00FD79A4">
              <w:rPr>
                <w:rFonts w:ascii="Arial" w:eastAsia="Times New Roman" w:hAnsi="Arial" w:cs="Arial"/>
                <w:color w:val="434445"/>
                <w:sz w:val="20"/>
                <w:szCs w:val="20"/>
              </w:rPr>
              <w:t xml:space="preserve">Have a vague notion of time; still confuse the meanings of today, tomorrow, and yesterday. </w:t>
            </w:r>
          </w:p>
          <w:p w:rsidR="00FD79A4" w:rsidRPr="00FD79A4" w:rsidRDefault="00FD79A4" w:rsidP="00FD79A4">
            <w:pPr>
              <w:numPr>
                <w:ilvl w:val="0"/>
                <w:numId w:val="1"/>
              </w:numPr>
              <w:spacing w:before="100" w:beforeAutospacing="1" w:after="100" w:afterAutospacing="1" w:line="336" w:lineRule="auto"/>
              <w:rPr>
                <w:rFonts w:ascii="Arial" w:eastAsia="Times New Roman" w:hAnsi="Arial" w:cs="Arial"/>
                <w:color w:val="B3282E"/>
                <w:sz w:val="24"/>
                <w:szCs w:val="24"/>
              </w:rPr>
            </w:pPr>
            <w:r w:rsidRPr="00FD79A4">
              <w:rPr>
                <w:rFonts w:ascii="Arial" w:eastAsia="Times New Roman" w:hAnsi="Arial" w:cs="Arial"/>
                <w:color w:val="434445"/>
                <w:sz w:val="20"/>
                <w:szCs w:val="20"/>
              </w:rPr>
              <w:t xml:space="preserve">Generally have short attention spans and can be easily distracted. </w:t>
            </w:r>
          </w:p>
          <w:p w:rsidR="00FD79A4" w:rsidRPr="00FD79A4" w:rsidRDefault="00FD79A4" w:rsidP="00FD79A4">
            <w:pPr>
              <w:numPr>
                <w:ilvl w:val="0"/>
                <w:numId w:val="1"/>
              </w:numPr>
              <w:spacing w:before="100" w:beforeAutospacing="1" w:after="100" w:afterAutospacing="1" w:line="336" w:lineRule="auto"/>
              <w:rPr>
                <w:rFonts w:ascii="Arial" w:eastAsia="Times New Roman" w:hAnsi="Arial" w:cs="Arial"/>
                <w:color w:val="B3282E"/>
                <w:sz w:val="24"/>
                <w:szCs w:val="24"/>
              </w:rPr>
            </w:pPr>
            <w:r w:rsidRPr="00FD79A4">
              <w:rPr>
                <w:rFonts w:ascii="Arial" w:eastAsia="Times New Roman" w:hAnsi="Arial" w:cs="Arial"/>
                <w:color w:val="434445"/>
                <w:sz w:val="20"/>
                <w:szCs w:val="20"/>
              </w:rPr>
              <w:t>Are just beginning to remember rules and don’t really understand right from wrong.</w:t>
            </w:r>
            <w:r w:rsidRPr="00FD79A4">
              <w:rPr>
                <w:rFonts w:ascii="Arial" w:eastAsia="Times New Roman" w:hAnsi="Arial" w:cs="Arial"/>
                <w:color w:val="B3282E"/>
                <w:sz w:val="24"/>
                <w:szCs w:val="24"/>
              </w:rPr>
              <w:t xml:space="preserve"> </w:t>
            </w:r>
          </w:p>
          <w:p w:rsidR="00FD79A4" w:rsidRPr="00FD79A4" w:rsidRDefault="00FD79A4" w:rsidP="00FD79A4">
            <w:pPr>
              <w:spacing w:before="100" w:beforeAutospacing="1" w:after="100" w:afterAutospacing="1" w:line="312" w:lineRule="auto"/>
              <w:rPr>
                <w:rFonts w:ascii="Times New Roman" w:eastAsia="Times New Roman" w:hAnsi="Times New Roman" w:cs="Times New Roman"/>
                <w:sz w:val="24"/>
                <w:szCs w:val="24"/>
              </w:rPr>
            </w:pPr>
            <w:r w:rsidRPr="00FD79A4">
              <w:rPr>
                <w:rFonts w:ascii="Arial" w:eastAsia="Times New Roman" w:hAnsi="Arial" w:cs="Arial"/>
                <w:b/>
                <w:bCs/>
                <w:color w:val="666666"/>
                <w:sz w:val="24"/>
                <w:szCs w:val="24"/>
              </w:rPr>
              <w:t xml:space="preserve">Social Skills </w:t>
            </w:r>
          </w:p>
          <w:p w:rsidR="00FD79A4" w:rsidRPr="00FD79A4" w:rsidRDefault="00FD79A4" w:rsidP="00FD79A4">
            <w:pPr>
              <w:spacing w:before="100" w:beforeAutospacing="1" w:after="100" w:afterAutospacing="1" w:line="312" w:lineRule="auto"/>
              <w:rPr>
                <w:rFonts w:ascii="Arial" w:eastAsia="Times New Roman" w:hAnsi="Arial" w:cs="Arial"/>
                <w:color w:val="434445"/>
                <w:sz w:val="20"/>
                <w:szCs w:val="20"/>
              </w:rPr>
            </w:pPr>
            <w:r w:rsidRPr="00FD79A4">
              <w:rPr>
                <w:rFonts w:ascii="Arial" w:eastAsia="Times New Roman" w:hAnsi="Arial" w:cs="Arial"/>
                <w:b/>
                <w:bCs/>
                <w:color w:val="434445"/>
                <w:sz w:val="20"/>
                <w:szCs w:val="20"/>
              </w:rPr>
              <w:t xml:space="preserve">Children: </w:t>
            </w:r>
          </w:p>
          <w:p w:rsidR="00FD79A4" w:rsidRPr="00FD79A4" w:rsidRDefault="00FD79A4" w:rsidP="00FD79A4">
            <w:pPr>
              <w:numPr>
                <w:ilvl w:val="0"/>
                <w:numId w:val="2"/>
              </w:numPr>
              <w:spacing w:before="100" w:beforeAutospacing="1" w:after="100" w:afterAutospacing="1" w:line="336" w:lineRule="auto"/>
              <w:rPr>
                <w:rFonts w:ascii="Arial" w:eastAsia="Times New Roman" w:hAnsi="Arial" w:cs="Arial"/>
                <w:color w:val="B3282E"/>
                <w:sz w:val="24"/>
                <w:szCs w:val="24"/>
              </w:rPr>
            </w:pPr>
            <w:r w:rsidRPr="00FD79A4">
              <w:rPr>
                <w:rFonts w:ascii="Arial" w:eastAsia="Times New Roman" w:hAnsi="Arial" w:cs="Arial"/>
                <w:color w:val="434445"/>
                <w:sz w:val="20"/>
                <w:szCs w:val="20"/>
              </w:rPr>
              <w:t xml:space="preserve">Are developing a strong sense of themselves as separate individuals. </w:t>
            </w:r>
          </w:p>
          <w:p w:rsidR="00FD79A4" w:rsidRPr="00FD79A4" w:rsidRDefault="00FD79A4" w:rsidP="00FD79A4">
            <w:pPr>
              <w:numPr>
                <w:ilvl w:val="0"/>
                <w:numId w:val="2"/>
              </w:numPr>
              <w:spacing w:before="100" w:beforeAutospacing="1" w:after="100" w:afterAutospacing="1" w:line="336" w:lineRule="auto"/>
              <w:rPr>
                <w:rFonts w:ascii="Arial" w:eastAsia="Times New Roman" w:hAnsi="Arial" w:cs="Arial"/>
                <w:color w:val="B3282E"/>
                <w:sz w:val="24"/>
                <w:szCs w:val="24"/>
              </w:rPr>
            </w:pPr>
            <w:r w:rsidRPr="00FD79A4">
              <w:rPr>
                <w:rFonts w:ascii="Arial" w:eastAsia="Times New Roman" w:hAnsi="Arial" w:cs="Arial"/>
                <w:color w:val="434445"/>
                <w:sz w:val="20"/>
                <w:szCs w:val="20"/>
              </w:rPr>
              <w:t xml:space="preserve">Think they are the center of the world. </w:t>
            </w:r>
          </w:p>
          <w:p w:rsidR="00FD79A4" w:rsidRPr="00FD79A4" w:rsidRDefault="00FD79A4" w:rsidP="00FD79A4">
            <w:pPr>
              <w:numPr>
                <w:ilvl w:val="0"/>
                <w:numId w:val="2"/>
              </w:numPr>
              <w:spacing w:before="100" w:beforeAutospacing="1" w:after="100" w:afterAutospacing="1" w:line="336" w:lineRule="auto"/>
              <w:rPr>
                <w:rFonts w:ascii="Arial" w:eastAsia="Times New Roman" w:hAnsi="Arial" w:cs="Arial"/>
                <w:color w:val="B3282E"/>
                <w:sz w:val="24"/>
                <w:szCs w:val="24"/>
              </w:rPr>
            </w:pPr>
            <w:r w:rsidRPr="00FD79A4">
              <w:rPr>
                <w:rFonts w:ascii="Arial" w:eastAsia="Times New Roman" w:hAnsi="Arial" w:cs="Arial"/>
                <w:color w:val="434445"/>
                <w:sz w:val="20"/>
                <w:szCs w:val="20"/>
              </w:rPr>
              <w:t xml:space="preserve">Beginning to show signs of independence; can be stubborn and contrary: say NO to adults. </w:t>
            </w:r>
          </w:p>
          <w:p w:rsidR="00FD79A4" w:rsidRPr="00FD79A4" w:rsidRDefault="00FD79A4" w:rsidP="00FD79A4">
            <w:pPr>
              <w:numPr>
                <w:ilvl w:val="0"/>
                <w:numId w:val="2"/>
              </w:numPr>
              <w:spacing w:before="100" w:beforeAutospacing="1" w:after="100" w:afterAutospacing="1" w:line="336" w:lineRule="auto"/>
              <w:rPr>
                <w:rFonts w:ascii="Arial" w:eastAsia="Times New Roman" w:hAnsi="Arial" w:cs="Arial"/>
                <w:color w:val="B3282E"/>
                <w:sz w:val="24"/>
                <w:szCs w:val="24"/>
              </w:rPr>
            </w:pPr>
            <w:r w:rsidRPr="00FD79A4">
              <w:rPr>
                <w:rFonts w:ascii="Arial" w:eastAsia="Times New Roman" w:hAnsi="Arial" w:cs="Arial"/>
                <w:color w:val="434445"/>
                <w:sz w:val="20"/>
                <w:szCs w:val="20"/>
              </w:rPr>
              <w:t xml:space="preserve">Are possessive, with strong notions of territory: This is mine! Having difficulty sharing. </w:t>
            </w:r>
          </w:p>
          <w:p w:rsidR="00FD79A4" w:rsidRPr="00FD79A4" w:rsidRDefault="00FD79A4" w:rsidP="00FD79A4">
            <w:pPr>
              <w:numPr>
                <w:ilvl w:val="0"/>
                <w:numId w:val="2"/>
              </w:numPr>
              <w:spacing w:before="100" w:beforeAutospacing="1" w:after="100" w:afterAutospacing="1" w:line="336" w:lineRule="auto"/>
              <w:rPr>
                <w:rFonts w:ascii="Arial" w:eastAsia="Times New Roman" w:hAnsi="Arial" w:cs="Arial"/>
                <w:color w:val="B3282E"/>
                <w:sz w:val="24"/>
                <w:szCs w:val="24"/>
              </w:rPr>
            </w:pPr>
            <w:r w:rsidRPr="00FD79A4">
              <w:rPr>
                <w:rFonts w:ascii="Arial" w:eastAsia="Times New Roman" w:hAnsi="Arial" w:cs="Arial"/>
                <w:color w:val="434445"/>
                <w:sz w:val="20"/>
                <w:szCs w:val="20"/>
              </w:rPr>
              <w:t xml:space="preserve">May be having trouble waiting and want things right now. </w:t>
            </w:r>
          </w:p>
          <w:p w:rsidR="00FD79A4" w:rsidRPr="00FD79A4" w:rsidRDefault="00FD79A4" w:rsidP="00FD79A4">
            <w:pPr>
              <w:numPr>
                <w:ilvl w:val="0"/>
                <w:numId w:val="2"/>
              </w:numPr>
              <w:spacing w:before="100" w:beforeAutospacing="1" w:after="100" w:afterAutospacing="1" w:line="336" w:lineRule="auto"/>
              <w:rPr>
                <w:rFonts w:ascii="Arial" w:eastAsia="Times New Roman" w:hAnsi="Arial" w:cs="Arial"/>
                <w:color w:val="B3282E"/>
                <w:sz w:val="24"/>
                <w:szCs w:val="24"/>
              </w:rPr>
            </w:pPr>
            <w:r w:rsidRPr="00FD79A4">
              <w:rPr>
                <w:rFonts w:ascii="Arial" w:eastAsia="Times New Roman" w:hAnsi="Arial" w:cs="Arial"/>
                <w:color w:val="434445"/>
                <w:sz w:val="20"/>
                <w:szCs w:val="20"/>
              </w:rPr>
              <w:t xml:space="preserve">Have trouble expressing emotions with words; when frustrated or angry can have tantrums or hit and kick to get what they want. </w:t>
            </w:r>
          </w:p>
          <w:p w:rsidR="00FD79A4" w:rsidRPr="00FD79A4" w:rsidRDefault="00FD79A4" w:rsidP="00FD79A4">
            <w:pPr>
              <w:numPr>
                <w:ilvl w:val="0"/>
                <w:numId w:val="2"/>
              </w:numPr>
              <w:spacing w:before="100" w:beforeAutospacing="1" w:after="100" w:afterAutospacing="1" w:line="336" w:lineRule="auto"/>
              <w:rPr>
                <w:rFonts w:ascii="Arial" w:eastAsia="Times New Roman" w:hAnsi="Arial" w:cs="Arial"/>
                <w:color w:val="B3282E"/>
                <w:sz w:val="24"/>
                <w:szCs w:val="24"/>
              </w:rPr>
            </w:pPr>
            <w:r w:rsidRPr="00FD79A4">
              <w:rPr>
                <w:rFonts w:ascii="Arial" w:eastAsia="Times New Roman" w:hAnsi="Arial" w:cs="Arial"/>
                <w:color w:val="434445"/>
                <w:sz w:val="20"/>
                <w:szCs w:val="20"/>
              </w:rPr>
              <w:t xml:space="preserve">Play side by side with others more than cooperatively with them. </w:t>
            </w:r>
          </w:p>
          <w:p w:rsidR="00FD79A4" w:rsidRPr="00FD79A4" w:rsidRDefault="00FD79A4" w:rsidP="00FD79A4">
            <w:pPr>
              <w:numPr>
                <w:ilvl w:val="0"/>
                <w:numId w:val="2"/>
              </w:numPr>
              <w:spacing w:before="100" w:beforeAutospacing="1" w:after="100" w:afterAutospacing="1" w:line="336" w:lineRule="auto"/>
              <w:rPr>
                <w:rFonts w:ascii="Arial" w:eastAsia="Times New Roman" w:hAnsi="Arial" w:cs="Arial"/>
                <w:color w:val="B3282E"/>
                <w:sz w:val="24"/>
                <w:szCs w:val="24"/>
              </w:rPr>
            </w:pPr>
            <w:r w:rsidRPr="00FD79A4">
              <w:rPr>
                <w:rFonts w:ascii="Arial" w:eastAsia="Times New Roman" w:hAnsi="Arial" w:cs="Arial"/>
                <w:color w:val="434445"/>
                <w:sz w:val="20"/>
                <w:szCs w:val="20"/>
              </w:rPr>
              <w:t xml:space="preserve">Begin to understand that other people have expectations of them. </w:t>
            </w:r>
          </w:p>
          <w:p w:rsidR="00FD79A4" w:rsidRPr="00FD79A4" w:rsidRDefault="00FD79A4" w:rsidP="00FD79A4">
            <w:pPr>
              <w:numPr>
                <w:ilvl w:val="0"/>
                <w:numId w:val="2"/>
              </w:numPr>
              <w:spacing w:before="100" w:beforeAutospacing="1" w:after="100" w:afterAutospacing="1" w:line="336" w:lineRule="auto"/>
              <w:rPr>
                <w:rFonts w:ascii="Arial" w:eastAsia="Times New Roman" w:hAnsi="Arial" w:cs="Arial"/>
                <w:color w:val="B3282E"/>
                <w:sz w:val="24"/>
                <w:szCs w:val="24"/>
              </w:rPr>
            </w:pPr>
            <w:r w:rsidRPr="00FD79A4">
              <w:rPr>
                <w:rFonts w:ascii="Arial" w:eastAsia="Times New Roman" w:hAnsi="Arial" w:cs="Arial"/>
                <w:color w:val="434445"/>
                <w:sz w:val="20"/>
                <w:szCs w:val="20"/>
              </w:rPr>
              <w:t xml:space="preserve">Are more aware of feelings of others; enjoying adult’s attention. </w:t>
            </w:r>
          </w:p>
          <w:p w:rsidR="00FD79A4" w:rsidRPr="00FD79A4" w:rsidRDefault="00FD79A4" w:rsidP="00FD79A4">
            <w:pPr>
              <w:numPr>
                <w:ilvl w:val="0"/>
                <w:numId w:val="2"/>
              </w:numPr>
              <w:spacing w:before="100" w:beforeAutospacing="1" w:after="100" w:afterAutospacing="1" w:line="336" w:lineRule="auto"/>
              <w:rPr>
                <w:rFonts w:ascii="Arial" w:eastAsia="Times New Roman" w:hAnsi="Arial" w:cs="Arial"/>
                <w:color w:val="B3282E"/>
                <w:sz w:val="24"/>
                <w:szCs w:val="24"/>
              </w:rPr>
            </w:pPr>
            <w:r w:rsidRPr="00FD79A4">
              <w:rPr>
                <w:rFonts w:ascii="Arial" w:eastAsia="Times New Roman" w:hAnsi="Arial" w:cs="Arial"/>
                <w:color w:val="434445"/>
                <w:sz w:val="20"/>
                <w:szCs w:val="20"/>
              </w:rPr>
              <w:t>Express their feelings through pretend play, make believe play.</w:t>
            </w:r>
            <w:r w:rsidRPr="00FD79A4">
              <w:rPr>
                <w:rFonts w:ascii="Arial" w:eastAsia="Times New Roman" w:hAnsi="Arial" w:cs="Arial"/>
                <w:color w:val="B3282E"/>
                <w:sz w:val="24"/>
                <w:szCs w:val="24"/>
              </w:rPr>
              <w:t xml:space="preserve"> </w:t>
            </w:r>
          </w:p>
          <w:p w:rsidR="00FD79A4" w:rsidRPr="00FD79A4" w:rsidRDefault="00FD79A4" w:rsidP="00FD79A4">
            <w:pPr>
              <w:spacing w:before="100" w:beforeAutospacing="1" w:after="100" w:afterAutospacing="1" w:line="312" w:lineRule="auto"/>
              <w:rPr>
                <w:rFonts w:ascii="Times New Roman" w:eastAsia="Times New Roman" w:hAnsi="Times New Roman" w:cs="Times New Roman"/>
                <w:sz w:val="24"/>
                <w:szCs w:val="24"/>
              </w:rPr>
            </w:pPr>
            <w:r w:rsidRPr="00FD79A4">
              <w:rPr>
                <w:rFonts w:ascii="Arial" w:eastAsia="Times New Roman" w:hAnsi="Arial" w:cs="Arial"/>
                <w:b/>
                <w:bCs/>
                <w:color w:val="666666"/>
                <w:sz w:val="24"/>
                <w:szCs w:val="24"/>
              </w:rPr>
              <w:t xml:space="preserve">Tips for Parents </w:t>
            </w:r>
          </w:p>
          <w:p w:rsidR="00FD79A4" w:rsidRPr="00FD79A4" w:rsidRDefault="00FD79A4" w:rsidP="00FD79A4">
            <w:pPr>
              <w:numPr>
                <w:ilvl w:val="0"/>
                <w:numId w:val="3"/>
              </w:numPr>
              <w:spacing w:before="100" w:beforeAutospacing="1" w:after="100" w:afterAutospacing="1" w:line="336" w:lineRule="auto"/>
              <w:rPr>
                <w:rFonts w:ascii="Arial" w:eastAsia="Times New Roman" w:hAnsi="Arial" w:cs="Arial"/>
                <w:color w:val="B3282E"/>
                <w:sz w:val="24"/>
                <w:szCs w:val="24"/>
              </w:rPr>
            </w:pPr>
            <w:r w:rsidRPr="00FD79A4">
              <w:rPr>
                <w:rFonts w:ascii="Arial" w:eastAsia="Times New Roman" w:hAnsi="Arial" w:cs="Arial"/>
                <w:color w:val="434445"/>
                <w:sz w:val="20"/>
                <w:szCs w:val="20"/>
              </w:rPr>
              <w:t xml:space="preserve">It is hard for children of this age to share things and take turns. </w:t>
            </w:r>
          </w:p>
          <w:p w:rsidR="00FD79A4" w:rsidRPr="00FD79A4" w:rsidRDefault="00FD79A4" w:rsidP="00FD79A4">
            <w:pPr>
              <w:numPr>
                <w:ilvl w:val="0"/>
                <w:numId w:val="3"/>
              </w:numPr>
              <w:spacing w:before="100" w:beforeAutospacing="1" w:after="100" w:afterAutospacing="1" w:line="336" w:lineRule="auto"/>
              <w:rPr>
                <w:rFonts w:ascii="Arial" w:eastAsia="Times New Roman" w:hAnsi="Arial" w:cs="Arial"/>
                <w:color w:val="B3282E"/>
                <w:sz w:val="24"/>
                <w:szCs w:val="24"/>
              </w:rPr>
            </w:pPr>
            <w:r w:rsidRPr="00FD79A4">
              <w:rPr>
                <w:rFonts w:ascii="Arial" w:eastAsia="Times New Roman" w:hAnsi="Arial" w:cs="Arial"/>
                <w:color w:val="434445"/>
                <w:sz w:val="20"/>
                <w:szCs w:val="20"/>
              </w:rPr>
              <w:t xml:space="preserve">The best way to deal with dispute over toys is to have more than one toy for them. </w:t>
            </w:r>
          </w:p>
          <w:p w:rsidR="00FD79A4" w:rsidRPr="00FD79A4" w:rsidRDefault="00FD79A4" w:rsidP="00FD79A4">
            <w:pPr>
              <w:numPr>
                <w:ilvl w:val="0"/>
                <w:numId w:val="3"/>
              </w:numPr>
              <w:spacing w:before="100" w:beforeAutospacing="1" w:after="100" w:afterAutospacing="1" w:line="336" w:lineRule="auto"/>
              <w:rPr>
                <w:rFonts w:ascii="Arial" w:eastAsia="Times New Roman" w:hAnsi="Arial" w:cs="Arial"/>
                <w:color w:val="B3282E"/>
                <w:sz w:val="24"/>
                <w:szCs w:val="24"/>
              </w:rPr>
            </w:pPr>
            <w:r w:rsidRPr="00FD79A4">
              <w:rPr>
                <w:rFonts w:ascii="Arial" w:eastAsia="Times New Roman" w:hAnsi="Arial" w:cs="Arial"/>
                <w:color w:val="434445"/>
                <w:sz w:val="20"/>
                <w:szCs w:val="20"/>
              </w:rPr>
              <w:t xml:space="preserve">Children of this age are always busy and often cannot do the same thing for long periods of time. Do not expect them to be happy in a place (church, grocery store) or situation (family dinners) or playing with the same toy or the same children for more than ½ hour or so without your support and attention </w:t>
            </w:r>
          </w:p>
          <w:p w:rsidR="00FD79A4" w:rsidRPr="00FD79A4" w:rsidRDefault="00FD79A4" w:rsidP="00FD79A4">
            <w:pPr>
              <w:numPr>
                <w:ilvl w:val="0"/>
                <w:numId w:val="3"/>
              </w:numPr>
              <w:spacing w:before="100" w:beforeAutospacing="1" w:after="100" w:afterAutospacing="1" w:line="336" w:lineRule="auto"/>
              <w:rPr>
                <w:rFonts w:ascii="Arial" w:eastAsia="Times New Roman" w:hAnsi="Arial" w:cs="Arial"/>
                <w:color w:val="B3282E"/>
                <w:sz w:val="24"/>
                <w:szCs w:val="24"/>
              </w:rPr>
            </w:pPr>
            <w:r w:rsidRPr="00FD79A4">
              <w:rPr>
                <w:rFonts w:ascii="Arial" w:eastAsia="Times New Roman" w:hAnsi="Arial" w:cs="Arial"/>
                <w:color w:val="434445"/>
                <w:sz w:val="20"/>
                <w:szCs w:val="20"/>
              </w:rPr>
              <w:lastRenderedPageBreak/>
              <w:t xml:space="preserve">When children fight over the same toy, teach positive and nonviolent solutions: (1) provide another toy or remove the toy; (2) if that doesn’t work, redirect children’s attention to something else or take them to another place. Always make it clear that hurting another child is not acceptable. </w:t>
            </w:r>
          </w:p>
          <w:p w:rsidR="00FD79A4" w:rsidRPr="00FD79A4" w:rsidRDefault="00FD79A4" w:rsidP="00FD79A4">
            <w:pPr>
              <w:numPr>
                <w:ilvl w:val="0"/>
                <w:numId w:val="3"/>
              </w:numPr>
              <w:spacing w:before="100" w:beforeAutospacing="1" w:after="100" w:afterAutospacing="1" w:line="336" w:lineRule="auto"/>
              <w:rPr>
                <w:rFonts w:ascii="Arial" w:eastAsia="Times New Roman" w:hAnsi="Arial" w:cs="Arial"/>
                <w:color w:val="B3282E"/>
                <w:sz w:val="24"/>
                <w:szCs w:val="24"/>
              </w:rPr>
            </w:pPr>
            <w:r w:rsidRPr="00FD79A4">
              <w:rPr>
                <w:rFonts w:ascii="Arial" w:eastAsia="Times New Roman" w:hAnsi="Arial" w:cs="Arial"/>
                <w:color w:val="434445"/>
                <w:sz w:val="20"/>
                <w:szCs w:val="20"/>
              </w:rPr>
              <w:t xml:space="preserve">Always help your child resolve conflicts by using words to express what is happening (“You want to play with the car and Joanna is playing with the car? Tell her ‘I want the car’”). </w:t>
            </w:r>
          </w:p>
          <w:p w:rsidR="00FD79A4" w:rsidRPr="00FD79A4" w:rsidRDefault="00FD79A4" w:rsidP="00FD79A4">
            <w:pPr>
              <w:numPr>
                <w:ilvl w:val="0"/>
                <w:numId w:val="3"/>
              </w:numPr>
              <w:spacing w:before="100" w:beforeAutospacing="1" w:after="100" w:afterAutospacing="1" w:line="336" w:lineRule="auto"/>
              <w:rPr>
                <w:rFonts w:ascii="Arial" w:eastAsia="Times New Roman" w:hAnsi="Arial" w:cs="Arial"/>
                <w:color w:val="B3282E"/>
                <w:sz w:val="24"/>
                <w:szCs w:val="24"/>
              </w:rPr>
            </w:pPr>
            <w:r w:rsidRPr="00FD79A4">
              <w:rPr>
                <w:rFonts w:ascii="Arial" w:eastAsia="Times New Roman" w:hAnsi="Arial" w:cs="Arial"/>
                <w:color w:val="434445"/>
                <w:sz w:val="20"/>
                <w:szCs w:val="20"/>
              </w:rPr>
              <w:t>Tantrums are typical of this age but when they happen,</w:t>
            </w:r>
          </w:p>
          <w:p w:rsidR="00FD79A4" w:rsidRPr="00FD79A4" w:rsidRDefault="00FD79A4" w:rsidP="00FD79A4">
            <w:pPr>
              <w:spacing w:before="100" w:beforeAutospacing="1" w:after="100" w:afterAutospacing="1" w:line="312" w:lineRule="auto"/>
              <w:ind w:left="720"/>
              <w:rPr>
                <w:rFonts w:ascii="Arial" w:eastAsia="Times New Roman" w:hAnsi="Arial" w:cs="Arial"/>
                <w:color w:val="434445"/>
                <w:sz w:val="20"/>
                <w:szCs w:val="20"/>
              </w:rPr>
            </w:pPr>
            <w:r w:rsidRPr="00FD79A4">
              <w:rPr>
                <w:rFonts w:ascii="Arial" w:eastAsia="Times New Roman" w:hAnsi="Arial" w:cs="Arial"/>
                <w:color w:val="434445"/>
                <w:sz w:val="20"/>
                <w:szCs w:val="20"/>
              </w:rPr>
              <w:t xml:space="preserve">(a) Remain calm; use a few gentle words to calm or distract your child, </w:t>
            </w:r>
            <w:r w:rsidRPr="00FD79A4">
              <w:rPr>
                <w:rFonts w:ascii="Arial" w:eastAsia="Times New Roman" w:hAnsi="Arial" w:cs="Arial"/>
                <w:color w:val="434445"/>
                <w:sz w:val="20"/>
                <w:szCs w:val="20"/>
              </w:rPr>
              <w:br/>
              <w:t xml:space="preserve">(b) Don’t yell or hit your child© Don’t try to talk or teach in the middle of a tantrum, </w:t>
            </w:r>
            <w:r w:rsidRPr="00FD79A4">
              <w:rPr>
                <w:rFonts w:ascii="Arial" w:eastAsia="Times New Roman" w:hAnsi="Arial" w:cs="Arial"/>
                <w:color w:val="434445"/>
                <w:sz w:val="20"/>
                <w:szCs w:val="20"/>
              </w:rPr>
              <w:br/>
              <w:t xml:space="preserve">(d) Give little attention or ignore, </w:t>
            </w:r>
            <w:r w:rsidRPr="00FD79A4">
              <w:rPr>
                <w:rFonts w:ascii="Arial" w:eastAsia="Times New Roman" w:hAnsi="Arial" w:cs="Arial"/>
                <w:color w:val="434445"/>
                <w:sz w:val="20"/>
                <w:szCs w:val="20"/>
              </w:rPr>
              <w:br/>
              <w:t xml:space="preserve">(e) Shift your child’s attention to something else, </w:t>
            </w:r>
            <w:r w:rsidRPr="00FD79A4">
              <w:rPr>
                <w:rFonts w:ascii="Arial" w:eastAsia="Times New Roman" w:hAnsi="Arial" w:cs="Arial"/>
                <w:color w:val="434445"/>
                <w:sz w:val="20"/>
                <w:szCs w:val="20"/>
              </w:rPr>
              <w:br/>
              <w:t xml:space="preserve">(f) Stand firm, don’t give in to tantrums; try never to reward a tantrum. </w:t>
            </w:r>
            <w:r w:rsidRPr="00FD79A4">
              <w:rPr>
                <w:rFonts w:ascii="Arial" w:eastAsia="Times New Roman" w:hAnsi="Arial" w:cs="Arial"/>
                <w:color w:val="434445"/>
                <w:sz w:val="20"/>
                <w:szCs w:val="20"/>
              </w:rPr>
              <w:br/>
              <w:t>(g) Try to understand the causes</w:t>
            </w:r>
          </w:p>
          <w:p w:rsidR="00FD79A4" w:rsidRPr="00FD79A4" w:rsidRDefault="00FD79A4" w:rsidP="00FD79A4">
            <w:pPr>
              <w:numPr>
                <w:ilvl w:val="0"/>
                <w:numId w:val="3"/>
              </w:numPr>
              <w:spacing w:before="100" w:beforeAutospacing="1" w:after="100" w:afterAutospacing="1" w:line="336" w:lineRule="auto"/>
              <w:rPr>
                <w:rFonts w:ascii="Arial" w:eastAsia="Times New Roman" w:hAnsi="Arial" w:cs="Arial"/>
                <w:color w:val="B3282E"/>
                <w:sz w:val="24"/>
                <w:szCs w:val="24"/>
              </w:rPr>
            </w:pPr>
            <w:r w:rsidRPr="00FD79A4">
              <w:rPr>
                <w:rFonts w:ascii="Arial" w:eastAsia="Times New Roman" w:hAnsi="Arial" w:cs="Arial"/>
                <w:color w:val="434445"/>
                <w:sz w:val="20"/>
                <w:szCs w:val="20"/>
              </w:rPr>
              <w:t>Adults should try to save saying NO to situations involving safety and emotional well- being. In other situations, give choices.</w:t>
            </w:r>
            <w:r w:rsidRPr="00FD79A4">
              <w:rPr>
                <w:rFonts w:ascii="Arial" w:eastAsia="Times New Roman" w:hAnsi="Arial" w:cs="Arial"/>
                <w:color w:val="B3282E"/>
                <w:sz w:val="24"/>
                <w:szCs w:val="24"/>
              </w:rPr>
              <w:t xml:space="preserve"> </w:t>
            </w:r>
          </w:p>
        </w:tc>
      </w:tr>
      <w:tr w:rsidR="00FD79A4" w:rsidRPr="00FD79A4" w:rsidTr="00FD79A4">
        <w:trPr>
          <w:tblCellSpacing w:w="7" w:type="dxa"/>
          <w:jc w:val="center"/>
        </w:trPr>
        <w:tc>
          <w:tcPr>
            <w:tcW w:w="0" w:type="auto"/>
            <w:vMerge/>
            <w:vAlign w:val="center"/>
            <w:hideMark/>
          </w:tcPr>
          <w:p w:rsidR="00FD79A4" w:rsidRPr="00FD79A4" w:rsidRDefault="00FD79A4" w:rsidP="00FD79A4">
            <w:pPr>
              <w:spacing w:after="0" w:line="240" w:lineRule="auto"/>
              <w:rPr>
                <w:rFonts w:ascii="Arial" w:eastAsia="Times New Roman" w:hAnsi="Arial" w:cs="Arial"/>
                <w:color w:val="B3282E"/>
                <w:sz w:val="24"/>
                <w:szCs w:val="24"/>
              </w:rPr>
            </w:pPr>
          </w:p>
        </w:tc>
        <w:tc>
          <w:tcPr>
            <w:tcW w:w="3840" w:type="dxa"/>
            <w:hideMark/>
          </w:tcPr>
          <w:tbl>
            <w:tblPr>
              <w:tblW w:w="3510" w:type="dxa"/>
              <w:tblCellSpacing w:w="0" w:type="dxa"/>
              <w:shd w:val="clear" w:color="auto" w:fill="333333"/>
              <w:tblCellMar>
                <w:top w:w="30" w:type="dxa"/>
                <w:left w:w="30" w:type="dxa"/>
                <w:bottom w:w="30" w:type="dxa"/>
                <w:right w:w="30" w:type="dxa"/>
              </w:tblCellMar>
              <w:tblLook w:val="04A0" w:firstRow="1" w:lastRow="0" w:firstColumn="1" w:lastColumn="0" w:noHBand="0" w:noVBand="1"/>
            </w:tblPr>
            <w:tblGrid>
              <w:gridCol w:w="3510"/>
            </w:tblGrid>
            <w:tr w:rsidR="00FD79A4" w:rsidRPr="00FD79A4" w:rsidTr="00FD79A4">
              <w:trPr>
                <w:trHeight w:val="300"/>
                <w:tblCellSpacing w:w="0" w:type="dxa"/>
              </w:trPr>
              <w:tc>
                <w:tcPr>
                  <w:tcW w:w="0" w:type="auto"/>
                  <w:tcBorders>
                    <w:top w:val="nil"/>
                    <w:left w:val="nil"/>
                    <w:bottom w:val="nil"/>
                    <w:right w:val="nil"/>
                  </w:tcBorders>
                  <w:shd w:val="clear" w:color="auto" w:fill="333333"/>
                  <w:vAlign w:val="center"/>
                  <w:hideMark/>
                </w:tcPr>
                <w:p w:rsidR="00FD79A4" w:rsidRPr="00FD79A4" w:rsidRDefault="00FD79A4" w:rsidP="00FD79A4">
                  <w:pPr>
                    <w:spacing w:after="0" w:line="240" w:lineRule="auto"/>
                    <w:rPr>
                      <w:rFonts w:ascii="Arial" w:eastAsia="Times New Roman" w:hAnsi="Arial" w:cs="Arial"/>
                      <w:color w:val="FFFFFF"/>
                      <w:sz w:val="23"/>
                      <w:szCs w:val="23"/>
                    </w:rPr>
                  </w:pPr>
                  <w:r w:rsidRPr="00FD79A4">
                    <w:rPr>
                      <w:rFonts w:ascii="Arial" w:eastAsia="Times New Roman" w:hAnsi="Arial" w:cs="Arial"/>
                      <w:color w:val="FFFFFF"/>
                      <w:sz w:val="23"/>
                      <w:szCs w:val="23"/>
                    </w:rPr>
                    <w:t>Factsheets and Handouts</w:t>
                  </w:r>
                </w:p>
              </w:tc>
            </w:tr>
          </w:tbl>
          <w:p w:rsidR="00FD79A4" w:rsidRPr="00FD79A4" w:rsidRDefault="00FD79A4" w:rsidP="00FD79A4">
            <w:pPr>
              <w:spacing w:after="0" w:line="240" w:lineRule="auto"/>
              <w:rPr>
                <w:rFonts w:ascii="Arial" w:eastAsia="Times New Roman" w:hAnsi="Arial" w:cs="Arial"/>
                <w:vanish/>
                <w:color w:val="434445"/>
                <w:sz w:val="20"/>
                <w:szCs w:val="20"/>
              </w:rPr>
            </w:pPr>
          </w:p>
          <w:tbl>
            <w:tblPr>
              <w:tblW w:w="3360" w:type="dxa"/>
              <w:jc w:val="center"/>
              <w:tblCellSpacing w:w="0" w:type="dxa"/>
              <w:tblCellMar>
                <w:top w:w="60" w:type="dxa"/>
                <w:left w:w="60" w:type="dxa"/>
                <w:bottom w:w="60" w:type="dxa"/>
                <w:right w:w="60" w:type="dxa"/>
              </w:tblCellMar>
              <w:tblLook w:val="04A0" w:firstRow="1" w:lastRow="0" w:firstColumn="1" w:lastColumn="0" w:noHBand="0" w:noVBand="1"/>
            </w:tblPr>
            <w:tblGrid>
              <w:gridCol w:w="3360"/>
            </w:tblGrid>
            <w:tr w:rsidR="00FD79A4" w:rsidRPr="00FD79A4" w:rsidTr="00FD79A4">
              <w:trPr>
                <w:tblCellSpacing w:w="0" w:type="dxa"/>
                <w:jc w:val="center"/>
              </w:trPr>
              <w:tc>
                <w:tcPr>
                  <w:tcW w:w="0" w:type="auto"/>
                  <w:vAlign w:val="center"/>
                  <w:hideMark/>
                </w:tcPr>
                <w:p w:rsidR="00FD79A4" w:rsidRPr="00FD79A4" w:rsidRDefault="00FD79A4" w:rsidP="00FD79A4">
                  <w:pPr>
                    <w:spacing w:after="0" w:line="240" w:lineRule="auto"/>
                    <w:rPr>
                      <w:rFonts w:ascii="Times New Roman" w:eastAsia="Times New Roman" w:hAnsi="Times New Roman" w:cs="Times New Roman"/>
                      <w:sz w:val="24"/>
                      <w:szCs w:val="24"/>
                    </w:rPr>
                  </w:pPr>
                  <w:hyperlink r:id="rId6" w:history="1">
                    <w:r w:rsidRPr="00FD79A4">
                      <w:rPr>
                        <w:rFonts w:ascii="Times New Roman" w:eastAsia="Times New Roman" w:hAnsi="Times New Roman" w:cs="Times New Roman"/>
                        <w:color w:val="0033CC"/>
                        <w:sz w:val="24"/>
                        <w:szCs w:val="24"/>
                        <w:u w:val="single"/>
                      </w:rPr>
                      <w:t>These factsheets and handouts are available in the Parent Handbook through the ACT Bookstore.</w:t>
                    </w:r>
                  </w:hyperlink>
                  <w:r w:rsidRPr="00FD79A4">
                    <w:rPr>
                      <w:rFonts w:ascii="Times New Roman" w:eastAsia="Times New Roman" w:hAnsi="Times New Roman" w:cs="Times New Roman"/>
                      <w:sz w:val="24"/>
                      <w:szCs w:val="24"/>
                    </w:rPr>
                    <w:t xml:space="preserve"> </w:t>
                  </w:r>
                </w:p>
              </w:tc>
            </w:tr>
          </w:tbl>
          <w:p w:rsidR="00FD79A4" w:rsidRPr="00FD79A4" w:rsidRDefault="00FD79A4" w:rsidP="00FD79A4">
            <w:pPr>
              <w:spacing w:after="0" w:line="240" w:lineRule="auto"/>
              <w:rPr>
                <w:rFonts w:ascii="Times New Roman" w:eastAsia="Times New Roman" w:hAnsi="Times New Roman" w:cs="Times New Roman"/>
                <w:sz w:val="24"/>
                <w:szCs w:val="24"/>
              </w:rPr>
            </w:pPr>
            <w:r w:rsidRPr="00FD79A4">
              <w:rPr>
                <w:rFonts w:ascii="Times New Roman" w:eastAsia="Times New Roman" w:hAnsi="Times New Roman" w:cs="Times New Roman"/>
                <w:sz w:val="24"/>
                <w:szCs w:val="24"/>
              </w:rPr>
              <w:br/>
            </w:r>
          </w:p>
          <w:tbl>
            <w:tblPr>
              <w:tblW w:w="3510" w:type="dxa"/>
              <w:tblCellSpacing w:w="0" w:type="dxa"/>
              <w:shd w:val="clear" w:color="auto" w:fill="333333"/>
              <w:tblCellMar>
                <w:top w:w="30" w:type="dxa"/>
                <w:left w:w="30" w:type="dxa"/>
                <w:bottom w:w="30" w:type="dxa"/>
                <w:right w:w="30" w:type="dxa"/>
              </w:tblCellMar>
              <w:tblLook w:val="04A0" w:firstRow="1" w:lastRow="0" w:firstColumn="1" w:lastColumn="0" w:noHBand="0" w:noVBand="1"/>
            </w:tblPr>
            <w:tblGrid>
              <w:gridCol w:w="3510"/>
            </w:tblGrid>
            <w:tr w:rsidR="00FD79A4" w:rsidRPr="00FD79A4" w:rsidTr="00FD79A4">
              <w:trPr>
                <w:trHeight w:val="300"/>
                <w:tblCellSpacing w:w="0" w:type="dxa"/>
              </w:trPr>
              <w:tc>
                <w:tcPr>
                  <w:tcW w:w="0" w:type="auto"/>
                  <w:tcBorders>
                    <w:top w:val="nil"/>
                    <w:left w:val="nil"/>
                    <w:bottom w:val="nil"/>
                    <w:right w:val="nil"/>
                  </w:tcBorders>
                  <w:shd w:val="clear" w:color="auto" w:fill="333333"/>
                  <w:vAlign w:val="center"/>
                  <w:hideMark/>
                </w:tcPr>
                <w:p w:rsidR="00FD79A4" w:rsidRPr="00FD79A4" w:rsidRDefault="00FD79A4" w:rsidP="00FD79A4">
                  <w:pPr>
                    <w:spacing w:after="0" w:line="240" w:lineRule="auto"/>
                    <w:rPr>
                      <w:rFonts w:ascii="Arial" w:eastAsia="Times New Roman" w:hAnsi="Arial" w:cs="Arial"/>
                      <w:color w:val="FFFFFF"/>
                      <w:sz w:val="23"/>
                      <w:szCs w:val="23"/>
                    </w:rPr>
                  </w:pPr>
                  <w:r w:rsidRPr="00FD79A4">
                    <w:rPr>
                      <w:rFonts w:ascii="Arial" w:eastAsia="Times New Roman" w:hAnsi="Arial" w:cs="Arial"/>
                      <w:color w:val="FFFFFF"/>
                      <w:sz w:val="23"/>
                      <w:szCs w:val="23"/>
                    </w:rPr>
                    <w:t>Related Resources</w:t>
                  </w:r>
                </w:p>
              </w:tc>
            </w:tr>
          </w:tbl>
          <w:p w:rsidR="00FD79A4" w:rsidRPr="00FD79A4" w:rsidRDefault="00FD79A4" w:rsidP="00FD79A4">
            <w:pPr>
              <w:spacing w:after="0" w:line="240" w:lineRule="auto"/>
              <w:rPr>
                <w:rFonts w:ascii="Arial" w:eastAsia="Times New Roman" w:hAnsi="Arial" w:cs="Arial"/>
                <w:vanish/>
                <w:color w:val="434445"/>
                <w:sz w:val="20"/>
                <w:szCs w:val="20"/>
              </w:rPr>
            </w:pPr>
          </w:p>
          <w:tbl>
            <w:tblPr>
              <w:tblW w:w="3360" w:type="dxa"/>
              <w:jc w:val="center"/>
              <w:tblCellSpacing w:w="0" w:type="dxa"/>
              <w:tblCellMar>
                <w:top w:w="60" w:type="dxa"/>
                <w:left w:w="60" w:type="dxa"/>
                <w:bottom w:w="60" w:type="dxa"/>
                <w:right w:w="60" w:type="dxa"/>
              </w:tblCellMar>
              <w:tblLook w:val="04A0" w:firstRow="1" w:lastRow="0" w:firstColumn="1" w:lastColumn="0" w:noHBand="0" w:noVBand="1"/>
            </w:tblPr>
            <w:tblGrid>
              <w:gridCol w:w="3360"/>
            </w:tblGrid>
            <w:tr w:rsidR="00FD79A4" w:rsidRPr="00FD79A4" w:rsidTr="00FD79A4">
              <w:trPr>
                <w:tblCellSpacing w:w="0" w:type="dxa"/>
                <w:jc w:val="center"/>
              </w:trPr>
              <w:tc>
                <w:tcPr>
                  <w:tcW w:w="0" w:type="auto"/>
                  <w:vAlign w:val="center"/>
                  <w:hideMark/>
                </w:tcPr>
                <w:p w:rsidR="00FD79A4" w:rsidRPr="00FD79A4" w:rsidRDefault="00FD79A4" w:rsidP="00FD7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0655" cy="160655"/>
                        <wp:effectExtent l="0" t="0" r="0" b="0"/>
                        <wp:docPr id="3" name="Picture 3" descr="http://www.actagainstviolence.org/images/red-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tagainstviolence.org/images/red-squa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hyperlink r:id="rId8" w:history="1">
                    <w:r w:rsidRPr="00FD79A4">
                      <w:rPr>
                        <w:rFonts w:ascii="Arial" w:eastAsia="Times New Roman" w:hAnsi="Arial" w:cs="Arial"/>
                        <w:color w:val="0033CC"/>
                        <w:sz w:val="20"/>
                        <w:szCs w:val="20"/>
                        <w:u w:val="single"/>
                      </w:rPr>
                      <w:t xml:space="preserve">Fact Sheets, Handouts and Articles </w:t>
                    </w:r>
                  </w:hyperlink>
                  <w:r w:rsidRPr="00FD79A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60655" cy="160655"/>
                        <wp:effectExtent l="0" t="0" r="0" b="0"/>
                        <wp:docPr id="2" name="Picture 2" descr="http://www.actagainstviolence.org/images/red-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tagainstviolence.org/images/red-squa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hyperlink r:id="rId9" w:history="1">
                    <w:r w:rsidRPr="00FD79A4">
                      <w:rPr>
                        <w:rFonts w:ascii="Arial" w:eastAsia="Times New Roman" w:hAnsi="Arial" w:cs="Arial"/>
                        <w:color w:val="0033CC"/>
                        <w:sz w:val="20"/>
                        <w:szCs w:val="20"/>
                        <w:u w:val="single"/>
                      </w:rPr>
                      <w:t>Publications</w:t>
                    </w:r>
                  </w:hyperlink>
                </w:p>
              </w:tc>
            </w:tr>
          </w:tbl>
          <w:p w:rsidR="00FD79A4" w:rsidRPr="00FD79A4" w:rsidRDefault="00FD79A4" w:rsidP="00FD79A4">
            <w:pPr>
              <w:spacing w:before="100" w:beforeAutospacing="1" w:after="100" w:afterAutospacing="1" w:line="312"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33CC"/>
                <w:sz w:val="24"/>
                <w:szCs w:val="24"/>
              </w:rPr>
              <w:drawing>
                <wp:inline distT="0" distB="0" distL="0" distR="0">
                  <wp:extent cx="2083435" cy="398780"/>
                  <wp:effectExtent l="0" t="0" r="0" b="1270"/>
                  <wp:docPr id="1" name="Picture 1" descr="Faceboo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3435" cy="398780"/>
                          </a:xfrm>
                          <a:prstGeom prst="rect">
                            <a:avLst/>
                          </a:prstGeom>
                          <a:noFill/>
                          <a:ln>
                            <a:noFill/>
                          </a:ln>
                        </pic:spPr>
                      </pic:pic>
                    </a:graphicData>
                  </a:graphic>
                </wp:inline>
              </w:drawing>
            </w:r>
          </w:p>
        </w:tc>
      </w:tr>
    </w:tbl>
    <w:p w:rsidR="00A83402" w:rsidRDefault="00A83402">
      <w:bookmarkStart w:id="0" w:name="_GoBack"/>
      <w:bookmarkEnd w:id="0"/>
    </w:p>
    <w:sectPr w:rsidR="00A83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63C05"/>
    <w:multiLevelType w:val="multilevel"/>
    <w:tmpl w:val="851ADB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047F2C"/>
    <w:multiLevelType w:val="multilevel"/>
    <w:tmpl w:val="20F0F9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AF7373"/>
    <w:multiLevelType w:val="multilevel"/>
    <w:tmpl w:val="9A984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A4"/>
    <w:rsid w:val="00A83402"/>
    <w:rsid w:val="00FD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9A4"/>
    <w:rPr>
      <w:color w:val="0033CC"/>
      <w:u w:val="single"/>
    </w:rPr>
  </w:style>
  <w:style w:type="paragraph" w:styleId="NormalWeb">
    <w:name w:val="Normal (Web)"/>
    <w:basedOn w:val="Normal"/>
    <w:uiPriority w:val="99"/>
    <w:unhideWhenUsed/>
    <w:rsid w:val="00FD79A4"/>
    <w:pPr>
      <w:spacing w:before="100" w:beforeAutospacing="1" w:after="100" w:afterAutospacing="1" w:line="312" w:lineRule="auto"/>
    </w:pPr>
    <w:rPr>
      <w:rFonts w:ascii="Times New Roman" w:eastAsia="Times New Roman" w:hAnsi="Times New Roman" w:cs="Times New Roman"/>
      <w:sz w:val="24"/>
      <w:szCs w:val="24"/>
    </w:rPr>
  </w:style>
  <w:style w:type="paragraph" w:customStyle="1" w:styleId="h1">
    <w:name w:val="h1"/>
    <w:basedOn w:val="Normal"/>
    <w:rsid w:val="00FD79A4"/>
    <w:pPr>
      <w:spacing w:before="100" w:beforeAutospacing="1" w:after="100" w:afterAutospacing="1" w:line="312" w:lineRule="auto"/>
    </w:pPr>
    <w:rPr>
      <w:rFonts w:ascii="Arial Narrow" w:eastAsia="Times New Roman" w:hAnsi="Arial Narrow" w:cs="Times New Roman"/>
      <w:b/>
      <w:bCs/>
      <w:color w:val="C21317"/>
      <w:sz w:val="35"/>
      <w:szCs w:val="35"/>
      <w:u w:val="single"/>
    </w:rPr>
  </w:style>
  <w:style w:type="paragraph" w:customStyle="1" w:styleId="h2">
    <w:name w:val="h2"/>
    <w:basedOn w:val="Normal"/>
    <w:rsid w:val="00FD79A4"/>
    <w:pPr>
      <w:spacing w:before="100" w:beforeAutospacing="1" w:after="100" w:afterAutospacing="1" w:line="312" w:lineRule="auto"/>
    </w:pPr>
    <w:rPr>
      <w:rFonts w:ascii="Arial" w:eastAsia="Times New Roman" w:hAnsi="Arial" w:cs="Arial"/>
      <w:b/>
      <w:bCs/>
      <w:color w:val="666666"/>
      <w:sz w:val="24"/>
      <w:szCs w:val="24"/>
    </w:rPr>
  </w:style>
  <w:style w:type="paragraph" w:customStyle="1" w:styleId="body">
    <w:name w:val="body"/>
    <w:basedOn w:val="Normal"/>
    <w:rsid w:val="00FD79A4"/>
    <w:pPr>
      <w:spacing w:before="100" w:beforeAutospacing="1" w:after="100" w:afterAutospacing="1" w:line="312" w:lineRule="auto"/>
    </w:pPr>
    <w:rPr>
      <w:rFonts w:ascii="Arial" w:eastAsia="Times New Roman" w:hAnsi="Arial" w:cs="Arial"/>
      <w:color w:val="434445"/>
      <w:sz w:val="20"/>
      <w:szCs w:val="20"/>
    </w:rPr>
  </w:style>
  <w:style w:type="character" w:styleId="Strong">
    <w:name w:val="Strong"/>
    <w:basedOn w:val="DefaultParagraphFont"/>
    <w:uiPriority w:val="22"/>
    <w:qFormat/>
    <w:rsid w:val="00FD79A4"/>
    <w:rPr>
      <w:b/>
      <w:bCs/>
    </w:rPr>
  </w:style>
  <w:style w:type="character" w:customStyle="1" w:styleId="body1">
    <w:name w:val="body1"/>
    <w:basedOn w:val="DefaultParagraphFont"/>
    <w:rsid w:val="00FD79A4"/>
    <w:rPr>
      <w:rFonts w:ascii="Arial" w:hAnsi="Arial" w:cs="Arial" w:hint="default"/>
      <w:b w:val="0"/>
      <w:bCs w:val="0"/>
      <w:strike w:val="0"/>
      <w:dstrike w:val="0"/>
      <w:color w:val="434445"/>
      <w:sz w:val="20"/>
      <w:szCs w:val="20"/>
      <w:u w:val="none"/>
      <w:effect w:val="none"/>
    </w:rPr>
  </w:style>
  <w:style w:type="character" w:customStyle="1" w:styleId="h21">
    <w:name w:val="h21"/>
    <w:basedOn w:val="DefaultParagraphFont"/>
    <w:rsid w:val="00FD79A4"/>
    <w:rPr>
      <w:rFonts w:ascii="Arial" w:hAnsi="Arial" w:cs="Arial" w:hint="default"/>
      <w:b/>
      <w:bCs/>
      <w:strike w:val="0"/>
      <w:dstrike w:val="0"/>
      <w:color w:val="666666"/>
      <w:sz w:val="24"/>
      <w:szCs w:val="24"/>
      <w:u w:val="none"/>
      <w:effect w:val="none"/>
    </w:rPr>
  </w:style>
  <w:style w:type="paragraph" w:styleId="BalloonText">
    <w:name w:val="Balloon Text"/>
    <w:basedOn w:val="Normal"/>
    <w:link w:val="BalloonTextChar"/>
    <w:uiPriority w:val="99"/>
    <w:semiHidden/>
    <w:unhideWhenUsed/>
    <w:rsid w:val="00FD7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9A4"/>
    <w:rPr>
      <w:color w:val="0033CC"/>
      <w:u w:val="single"/>
    </w:rPr>
  </w:style>
  <w:style w:type="paragraph" w:styleId="NormalWeb">
    <w:name w:val="Normal (Web)"/>
    <w:basedOn w:val="Normal"/>
    <w:uiPriority w:val="99"/>
    <w:unhideWhenUsed/>
    <w:rsid w:val="00FD79A4"/>
    <w:pPr>
      <w:spacing w:before="100" w:beforeAutospacing="1" w:after="100" w:afterAutospacing="1" w:line="312" w:lineRule="auto"/>
    </w:pPr>
    <w:rPr>
      <w:rFonts w:ascii="Times New Roman" w:eastAsia="Times New Roman" w:hAnsi="Times New Roman" w:cs="Times New Roman"/>
      <w:sz w:val="24"/>
      <w:szCs w:val="24"/>
    </w:rPr>
  </w:style>
  <w:style w:type="paragraph" w:customStyle="1" w:styleId="h1">
    <w:name w:val="h1"/>
    <w:basedOn w:val="Normal"/>
    <w:rsid w:val="00FD79A4"/>
    <w:pPr>
      <w:spacing w:before="100" w:beforeAutospacing="1" w:after="100" w:afterAutospacing="1" w:line="312" w:lineRule="auto"/>
    </w:pPr>
    <w:rPr>
      <w:rFonts w:ascii="Arial Narrow" w:eastAsia="Times New Roman" w:hAnsi="Arial Narrow" w:cs="Times New Roman"/>
      <w:b/>
      <w:bCs/>
      <w:color w:val="C21317"/>
      <w:sz w:val="35"/>
      <w:szCs w:val="35"/>
      <w:u w:val="single"/>
    </w:rPr>
  </w:style>
  <w:style w:type="paragraph" w:customStyle="1" w:styleId="h2">
    <w:name w:val="h2"/>
    <w:basedOn w:val="Normal"/>
    <w:rsid w:val="00FD79A4"/>
    <w:pPr>
      <w:spacing w:before="100" w:beforeAutospacing="1" w:after="100" w:afterAutospacing="1" w:line="312" w:lineRule="auto"/>
    </w:pPr>
    <w:rPr>
      <w:rFonts w:ascii="Arial" w:eastAsia="Times New Roman" w:hAnsi="Arial" w:cs="Arial"/>
      <w:b/>
      <w:bCs/>
      <w:color w:val="666666"/>
      <w:sz w:val="24"/>
      <w:szCs w:val="24"/>
    </w:rPr>
  </w:style>
  <w:style w:type="paragraph" w:customStyle="1" w:styleId="body">
    <w:name w:val="body"/>
    <w:basedOn w:val="Normal"/>
    <w:rsid w:val="00FD79A4"/>
    <w:pPr>
      <w:spacing w:before="100" w:beforeAutospacing="1" w:after="100" w:afterAutospacing="1" w:line="312" w:lineRule="auto"/>
    </w:pPr>
    <w:rPr>
      <w:rFonts w:ascii="Arial" w:eastAsia="Times New Roman" w:hAnsi="Arial" w:cs="Arial"/>
      <w:color w:val="434445"/>
      <w:sz w:val="20"/>
      <w:szCs w:val="20"/>
    </w:rPr>
  </w:style>
  <w:style w:type="character" w:styleId="Strong">
    <w:name w:val="Strong"/>
    <w:basedOn w:val="DefaultParagraphFont"/>
    <w:uiPriority w:val="22"/>
    <w:qFormat/>
    <w:rsid w:val="00FD79A4"/>
    <w:rPr>
      <w:b/>
      <w:bCs/>
    </w:rPr>
  </w:style>
  <w:style w:type="character" w:customStyle="1" w:styleId="body1">
    <w:name w:val="body1"/>
    <w:basedOn w:val="DefaultParagraphFont"/>
    <w:rsid w:val="00FD79A4"/>
    <w:rPr>
      <w:rFonts w:ascii="Arial" w:hAnsi="Arial" w:cs="Arial" w:hint="default"/>
      <w:b w:val="0"/>
      <w:bCs w:val="0"/>
      <w:strike w:val="0"/>
      <w:dstrike w:val="0"/>
      <w:color w:val="434445"/>
      <w:sz w:val="20"/>
      <w:szCs w:val="20"/>
      <w:u w:val="none"/>
      <w:effect w:val="none"/>
    </w:rPr>
  </w:style>
  <w:style w:type="character" w:customStyle="1" w:styleId="h21">
    <w:name w:val="h21"/>
    <w:basedOn w:val="DefaultParagraphFont"/>
    <w:rsid w:val="00FD79A4"/>
    <w:rPr>
      <w:rFonts w:ascii="Arial" w:hAnsi="Arial" w:cs="Arial" w:hint="default"/>
      <w:b/>
      <w:bCs/>
      <w:strike w:val="0"/>
      <w:dstrike w:val="0"/>
      <w:color w:val="666666"/>
      <w:sz w:val="24"/>
      <w:szCs w:val="24"/>
      <w:u w:val="none"/>
      <w:effect w:val="none"/>
    </w:rPr>
  </w:style>
  <w:style w:type="paragraph" w:styleId="BalloonText">
    <w:name w:val="Balloon Text"/>
    <w:basedOn w:val="Normal"/>
    <w:link w:val="BalloonTextChar"/>
    <w:uiPriority w:val="99"/>
    <w:semiHidden/>
    <w:unhideWhenUsed/>
    <w:rsid w:val="00FD7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41650">
      <w:bodyDiv w:val="1"/>
      <w:marLeft w:val="0"/>
      <w:marRight w:val="0"/>
      <w:marTop w:val="0"/>
      <w:marBottom w:val="0"/>
      <w:divBdr>
        <w:top w:val="none" w:sz="0" w:space="0" w:color="auto"/>
        <w:left w:val="none" w:sz="0" w:space="0" w:color="auto"/>
        <w:bottom w:val="none" w:sz="0" w:space="0" w:color="auto"/>
        <w:right w:val="none" w:sz="0" w:space="0" w:color="auto"/>
      </w:divBdr>
      <w:divsChild>
        <w:div w:id="370037124">
          <w:marLeft w:val="0"/>
          <w:marRight w:val="0"/>
          <w:marTop w:val="0"/>
          <w:marBottom w:val="0"/>
          <w:divBdr>
            <w:top w:val="single" w:sz="6" w:space="2" w:color="808080"/>
            <w:left w:val="single" w:sz="6" w:space="2" w:color="808080"/>
            <w:bottom w:val="single" w:sz="6" w:space="2" w:color="808080"/>
            <w:right w:val="single" w:sz="6" w:space="2" w:color="808080"/>
          </w:divBdr>
        </w:div>
        <w:div w:id="766536728">
          <w:marLeft w:val="0"/>
          <w:marRight w:val="0"/>
          <w:marTop w:val="0"/>
          <w:marBottom w:val="0"/>
          <w:divBdr>
            <w:top w:val="single" w:sz="6" w:space="2" w:color="808080"/>
            <w:left w:val="single" w:sz="6" w:space="2" w:color="808080"/>
            <w:bottom w:val="single" w:sz="6" w:space="2" w:color="808080"/>
            <w:right w:val="single" w:sz="6" w:space="2" w:color="80808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againstviolence.org/resources/fact-sheets/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ms.apa.org/act/public/"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facebook.com/ACTRaisingSafeKids" TargetMode="External"/><Relationship Id="rId4" Type="http://schemas.openxmlformats.org/officeDocument/2006/relationships/settings" Target="settings.xml"/><Relationship Id="rId9" Type="http://schemas.openxmlformats.org/officeDocument/2006/relationships/hyperlink" Target="http://www.actagainstviolence.org/resources/pub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Kroll, Sydney</dc:creator>
  <cp:lastModifiedBy>Kroll, Sydney</cp:lastModifiedBy>
  <cp:revision>1</cp:revision>
  <dcterms:created xsi:type="dcterms:W3CDTF">2014-02-27T22:21:00Z</dcterms:created>
  <dcterms:modified xsi:type="dcterms:W3CDTF">2014-02-27T22:22:00Z</dcterms:modified>
</cp:coreProperties>
</file>